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889" w:rsidRDefault="003205F9" w:rsidP="00CE38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E3889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7A5D6B" w:rsidRPr="007A5D6B" w:rsidRDefault="007A5D6B" w:rsidP="007A5D6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Якою датою в ІКП відображаються суми податків, зборів та єдиного внеску, сплачені на бюджетні (небюджетні) рахунки через банківську установу (систему електронних платежів НБУ)?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 Відповідно до абзаців першого, другого та тринадцятого п. 57.1 ст. 57 Податкового кодексу України від 02 грудня 2010 року № 2755-VI зі змінами та доповненнями (далі – ПКУ) платник податків зобов’язаний самостійно сплатити суму податкового зобов’язання, зазначену у поданій ним податковій декларації, протягом 10 календарних днів, що настають за останнім днем відповідного граничного строку, передбаченого ПКУ для подання податкової декларації, крім випадків, встановлених ПКУ.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Податковий агент зобов’язаний сплатити суму податкового зобов’язання (суму нарахованого (утриманого) податку), самостійно визначеного ним з доходу, що виплачується на користь платника податку – фізичної особи та за рахунок такої виплати, у строки, передбачені ПКУ.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Сплата єдиного внеску на загальнообов’язкове державне соціальне страхування здійснюється платниками відповідно до вимог ст. 9 розд. ІІІ Закону України від 08 липня 2010 року № 2464-VI «Про збір та облік єдиного внеску на загальнообов’язкове державне соціальне страхування» зі змінами та доповненнями.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частини першої ст. 43 Закону України від 30 червня 2021 року № 1591-IX «Про платіжні послуги» із змінами та доповненнями (далі – Закон № 1591) надавач платіжних послуг зобов’язаний прийняти до виконання надану ініціатором платіжну інструкцію, за умови що платіжна інструкція оформлена належним чином та немає законних підстав для відмови в її прийнятті.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Надавач платіжних послуг платника зобов’язаний прийняти до виконання платіжну інструкцію, що надійшла до нього протягом операційного часу, у той самий операційний день (частина третя ст. 43 Закону № 1591).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Надавач платіжних послуг платника зобов’язаний прийняти до виконання платіжну інструкцію, що надійшла до нього після закінчення операційного часу, не пізніше наступного операційного дня (частина четверта ст. 43 Закону № 1591).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При цьому платіжна інструкція – це розпорядження ініціатора надавачу платіжних послуг щодо виконання платіжної операції (п 54 частини першої ст. 1 Закону № 1591).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Крім того, з метою створення сприятливих умов для платників податків учасник системи електронних платежів Національного банку України (далі – СЕП) Державна казначейська служба України (далі – Казначейство) ЕАП (код банку 899998) працює в режимі 23/7. Дата банківського дня в СЕП у робочі дні за п’ятиденного робочого тижня відповідатиме календарній даті, а у вихідні дні, святкові та неробочі дні, визначені законодавством України – календарній даті першого робочого (операційного) дня після них.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Абзацами першим п. 1 підрозд. 1 розд. ІІ Порядку ведення податковими органами оперативного обліку податків, зборів, платежів та єдиного внеску на </w:t>
      </w: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lastRenderedPageBreak/>
        <w:t>загальнообов’язкове державне соціальне страхування, затвердженого наказом Міністерства фінансів України від 12.01.2021 № 5 (далі – Порядок № 5) визначене, що з метою обліку нарахованих і сплачених, повернутих та відшкодованих сум платежів територіальними органами ДПС відкриваються інтегровані картки платника (далі – ІКП) за кожним платником та кожним видом платежу, які мають сплачуватися такими платниками на рахунки, відкриті в розрізі адміністративно-територіальних одиниць.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Пунктом 1 підрозд. 1 розд. ІІІ Порядку № 5 визначено, що оперативний облік надходжень забезпечується підрозділом, що здійснює облік платежів: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за податками, зборами та платежами на підставі документів, визначених Порядком взаємодії органів Державної казначейської служби України та органів Державної податкової служби України в процесі виконання державного та місцевих бюджетів за доходами та іншими надходженнями, затвердженим наказом Міністерства фінансів України від 18.07.2016 № 621 із змінами та доповненнями;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за єдиним внеском на загальнообов’язкове державне соціальне страхування (далі – єдиний внесок) на підставі документів, визначених Положенням про рух коштів єдиного внеску на загальнообов’язкове державне соціальне страхування, затвердженим наказом Міністерства фінансів України від 12.02.2016 № 54 із змінами та доповненнями.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У разі сплати грошових зобов’язань та/або податкового боргу (заборгованості) з податків і зборів, єдиного внеску та інших платежів, контроль за справлянням яких покладено на податкові органи, з використанням єдиного рахунку оперативний облік надходжень на бюджетні та/або небюджетні рахунки забезпечується підрозділом, що здійснює облік платежів на підставі реєстру платежів з єдиного рахунка в розрізі окремого платника у складі зведеного реєстру платежів з єдиного рахунка, підтвердженого та прийнятого до виконання Казначейством у порядку, визначеному постановою Кабінету Міністрів України від 29 квітня 2020 року № 321 «Про затвердження Порядку функціонування єдиного рахунка та виконання норм статті 35 прим. 1 Податкового кодексу України центральними органами виконавчої влади» із змінами та доповненнями (п. 2 підрозд. 1 розд. ІІІ Порядку № 5).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Надходження сум податків, зборів, платежів та єдиного внеску відображається в ІКП датою зарахування на рахунки, відкриті в Казначействі, обліковими операціями зі сплати/повернення сум відповідно до поля «Призначення платежу» документів на переказ згідно з переліком кодів видів сплати, визначеним Порядком заповнення документів на переказ у разі сплати (стягнення) податків, зборів, митних платежів, єдиного внеску, здійснення бюджетного відшкодування податку на додану вартість, повернення помилково або надміру зарахованих коштів, затвердженим наказом Міністерства фінансів України від 24.07.2015 № 666 із змінами та доповненнями (п. 2 підрозд. ІІ розд. ІІІ Порядку № 5).</w:t>
      </w:r>
    </w:p>
    <w:p w:rsidR="007A5D6B" w:rsidRPr="007A5D6B" w:rsidRDefault="007A5D6B" w:rsidP="007A5D6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7A5D6B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Таким чином, дані про сплату податків, зборів на бюджетні рахунки та єдиного внеску на небюджетні рахунки через банківську установу (СЕП) відображаються в ІКП датою зарахування на рахунки – у день отримання від органів Казначейства відомостей про надходження сум податків, зборів, платежів та єдиного внеску у вигляді технологічних файлів.</w:t>
      </w:r>
    </w:p>
    <w:p w:rsidR="007A5D6B" w:rsidRDefault="007A5D6B" w:rsidP="007A5D6B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:rsidR="007A5D6B" w:rsidRPr="007A5D6B" w:rsidRDefault="007A5D6B" w:rsidP="007A5D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A5D6B">
        <w:rPr>
          <w:rFonts w:ascii="Times New Roman" w:hAnsi="Times New Roman" w:cs="Times New Roman"/>
          <w:sz w:val="26"/>
          <w:szCs w:val="26"/>
          <w:shd w:val="clear" w:color="auto" w:fill="FFFFFF"/>
        </w:rPr>
        <w:t>За інформацією загальнодоступного інформаційно-довідкового ресурсу.</w:t>
      </w:r>
    </w:p>
    <w:p w:rsidR="007A5D6B" w:rsidRDefault="007A5D6B" w:rsidP="00CE38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E3889" w:rsidRPr="001556EA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1556EA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556EA">
        <w:rPr>
          <w:rFonts w:ascii="Times New Roman" w:hAnsi="Times New Roman" w:cs="Times New Roman"/>
          <w:sz w:val="20"/>
          <w:szCs w:val="20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556E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@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1556EA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</w:hyperlink>
    </w:p>
    <w:p w:rsidR="00CE3889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7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sectPr w:rsidR="00CE388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89"/>
    <w:rsid w:val="0002641F"/>
    <w:rsid w:val="000B7E35"/>
    <w:rsid w:val="001556EA"/>
    <w:rsid w:val="0016137D"/>
    <w:rsid w:val="00320149"/>
    <w:rsid w:val="003205F9"/>
    <w:rsid w:val="004A64BE"/>
    <w:rsid w:val="005F5F62"/>
    <w:rsid w:val="00751448"/>
    <w:rsid w:val="007A5D6B"/>
    <w:rsid w:val="00B034C9"/>
    <w:rsid w:val="00CE3889"/>
    <w:rsid w:val="00EF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4068</Words>
  <Characters>2320</Characters>
  <Application>Microsoft Office Word</Application>
  <DocSecurity>4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2022-08-31T05:29:00Z</dcterms:created>
  <dcterms:modified xsi:type="dcterms:W3CDTF">2022-08-31T05:29:00Z</dcterms:modified>
</cp:coreProperties>
</file>